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50EE" w14:textId="77777777" w:rsidR="00C04E96" w:rsidRDefault="3E7FA0AD" w:rsidP="3E7FA0AD">
      <w:pPr>
        <w:rPr>
          <w:rFonts w:ascii="Vast Shadow" w:hAnsi="Vast Shadow"/>
          <w:sz w:val="24"/>
          <w:szCs w:val="24"/>
        </w:rPr>
      </w:pPr>
      <w:r w:rsidRPr="3E7FA0AD">
        <w:rPr>
          <w:rFonts w:ascii="Vast Shadow" w:hAnsi="Vast Shadow"/>
          <w:sz w:val="24"/>
          <w:szCs w:val="24"/>
        </w:rPr>
        <w:t>TEMPLATE: Gambling-Free Event Policy</w:t>
      </w:r>
    </w:p>
    <w:p w14:paraId="151A50EF" w14:textId="77777777" w:rsidR="00C04E96" w:rsidRPr="00C04E96" w:rsidRDefault="00C04E96" w:rsidP="00C04E96">
      <w:pPr>
        <w:rPr>
          <w:rFonts w:ascii="Vast Shadow" w:hAnsi="Vast Shadow"/>
          <w:sz w:val="24"/>
          <w:szCs w:val="24"/>
        </w:rPr>
      </w:pPr>
    </w:p>
    <w:p w14:paraId="151A50F0" w14:textId="58DD002F" w:rsidR="00C04E96" w:rsidRPr="00C04E96" w:rsidRDefault="3E7FA0AD" w:rsidP="3E7FA0AD">
      <w:pPr>
        <w:jc w:val="center"/>
        <w:rPr>
          <w:rFonts w:ascii="Raleway" w:hAnsi="Raleway"/>
          <w:i/>
          <w:iCs/>
          <w:sz w:val="24"/>
          <w:szCs w:val="24"/>
        </w:rPr>
      </w:pPr>
      <w:r w:rsidRPr="3E7FA0AD">
        <w:rPr>
          <w:rFonts w:ascii="Raleway" w:hAnsi="Raleway"/>
          <w:i/>
          <w:iCs/>
          <w:sz w:val="24"/>
          <w:szCs w:val="24"/>
          <w:highlight w:val="yellow"/>
        </w:rPr>
        <w:t>(Local Organization/Event Letterhead)</w:t>
      </w:r>
    </w:p>
    <w:p w14:paraId="151A50F1" w14:textId="28575B81" w:rsidR="00D17EBC" w:rsidRPr="00C04E96" w:rsidRDefault="00D17EBC" w:rsidP="3E7FA0AD">
      <w:pPr>
        <w:rPr>
          <w:rFonts w:ascii="Raleway" w:hAnsi="Raleway"/>
          <w:sz w:val="24"/>
          <w:szCs w:val="24"/>
          <w:vertAlign w:val="superscript"/>
        </w:rPr>
      </w:pPr>
      <w:r w:rsidRPr="00C04E96">
        <w:rPr>
          <w:rFonts w:ascii="Raleway" w:hAnsi="Raleway"/>
          <w:sz w:val="24"/>
          <w:szCs w:val="24"/>
        </w:rPr>
        <w:t xml:space="preserve">Whereas, recent research indicates that among </w:t>
      </w:r>
      <w:r w:rsidR="00B51B60">
        <w:rPr>
          <w:rFonts w:ascii="Raleway" w:hAnsi="Raleway"/>
          <w:sz w:val="24"/>
          <w:szCs w:val="24"/>
        </w:rPr>
        <w:t xml:space="preserve">New York State </w:t>
      </w:r>
      <w:r w:rsidRPr="00C04E96">
        <w:rPr>
          <w:rFonts w:ascii="Raleway" w:hAnsi="Raleway"/>
          <w:sz w:val="24"/>
          <w:szCs w:val="24"/>
        </w:rPr>
        <w:t>youth between the ages of 1</w:t>
      </w:r>
      <w:r w:rsidR="00B51B60">
        <w:rPr>
          <w:rFonts w:ascii="Raleway" w:hAnsi="Raleway"/>
          <w:sz w:val="24"/>
          <w:szCs w:val="24"/>
        </w:rPr>
        <w:t>2</w:t>
      </w:r>
      <w:r w:rsidRPr="00C04E96">
        <w:rPr>
          <w:rFonts w:ascii="Raleway" w:hAnsi="Raleway"/>
          <w:sz w:val="24"/>
          <w:szCs w:val="24"/>
        </w:rPr>
        <w:t xml:space="preserve"> and </w:t>
      </w:r>
      <w:r w:rsidR="00B51B60">
        <w:rPr>
          <w:rFonts w:ascii="Raleway" w:hAnsi="Raleway"/>
          <w:sz w:val="24"/>
          <w:szCs w:val="24"/>
        </w:rPr>
        <w:t>17</w:t>
      </w:r>
      <w:r w:rsidRPr="00C04E96">
        <w:rPr>
          <w:rFonts w:ascii="Raleway" w:hAnsi="Raleway"/>
          <w:sz w:val="24"/>
          <w:szCs w:val="24"/>
        </w:rPr>
        <w:t xml:space="preserve">, </w:t>
      </w:r>
      <w:r w:rsidR="00F042F1">
        <w:rPr>
          <w:rFonts w:ascii="Raleway" w:hAnsi="Raleway"/>
          <w:sz w:val="24"/>
          <w:szCs w:val="24"/>
        </w:rPr>
        <w:t>39.5</w:t>
      </w:r>
      <w:r w:rsidRPr="00C04E96">
        <w:rPr>
          <w:rFonts w:ascii="Raleway" w:hAnsi="Raleway"/>
          <w:sz w:val="24"/>
          <w:szCs w:val="24"/>
        </w:rPr>
        <w:t>% have gambled in the past year</w:t>
      </w:r>
      <w:r w:rsidR="00F042F1">
        <w:rPr>
          <w:rFonts w:ascii="Raleway" w:hAnsi="Raleway"/>
          <w:sz w:val="24"/>
          <w:szCs w:val="24"/>
        </w:rPr>
        <w:t xml:space="preserve">.  </w:t>
      </w:r>
      <w:r w:rsidR="00F042F1" w:rsidRPr="008E3769">
        <w:rPr>
          <w:rFonts w:ascii="Raleway" w:hAnsi="Raleway"/>
          <w:color w:val="000000"/>
          <w:shd w:val="clear" w:color="auto" w:fill="FFFFFF"/>
        </w:rPr>
        <w:t xml:space="preserve">Nearly 30% of </w:t>
      </w:r>
      <w:r w:rsidR="00F042F1">
        <w:rPr>
          <w:rFonts w:ascii="Raleway" w:hAnsi="Raleway"/>
          <w:color w:val="000000"/>
          <w:shd w:val="clear" w:color="auto" w:fill="FFFFFF"/>
        </w:rPr>
        <w:t xml:space="preserve">those </w:t>
      </w:r>
      <w:r w:rsidR="00F042F1" w:rsidRPr="008E3769">
        <w:rPr>
          <w:rFonts w:ascii="Raleway" w:hAnsi="Raleway"/>
          <w:color w:val="000000"/>
          <w:shd w:val="clear" w:color="auto" w:fill="FFFFFF"/>
        </w:rPr>
        <w:t>youth stated that they began at age 10 or younger.</w:t>
      </w:r>
      <w:r w:rsidR="00F042F1" w:rsidRPr="008E3769">
        <w:rPr>
          <w:rFonts w:ascii="Raleway" w:hAnsi="Raleway"/>
        </w:rPr>
        <w:t xml:space="preserve"> </w:t>
      </w:r>
      <w:r w:rsidR="00CA130C">
        <w:rPr>
          <w:rStyle w:val="normaltextrun"/>
          <w:rFonts w:ascii="Raleway" w:hAnsi="Raleway"/>
          <w:shd w:val="clear" w:color="auto" w:fill="FFFFFF"/>
        </w:rPr>
        <w:t>NYS Youth who gamble reported higher past 30 day rates of alcohol use, marijuana use, consumption of energy drinks and incidents o</w:t>
      </w:r>
      <w:r w:rsidR="002758AC">
        <w:rPr>
          <w:rStyle w:val="normaltextrun"/>
          <w:rFonts w:ascii="Raleway" w:hAnsi="Raleway"/>
          <w:shd w:val="clear" w:color="auto" w:fill="FFFFFF"/>
        </w:rPr>
        <w:t>f being drunk than non-gamblers;</w:t>
      </w:r>
      <w:bookmarkStart w:id="0" w:name="_GoBack"/>
      <w:bookmarkEnd w:id="0"/>
      <w:r w:rsidR="00B51B60">
        <w:rPr>
          <w:rFonts w:ascii="Raleway" w:hAnsi="Raleway"/>
          <w:sz w:val="24"/>
          <w:szCs w:val="24"/>
          <w:vertAlign w:val="superscript"/>
        </w:rPr>
        <w:t>1</w:t>
      </w:r>
    </w:p>
    <w:p w14:paraId="151A50F2" w14:textId="77777777" w:rsidR="00D17EBC" w:rsidRPr="00C04E96" w:rsidRDefault="3E7FA0AD" w:rsidP="3E7FA0AD">
      <w:pPr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Whereas, it is known that the younger an adolescent begins gambling, the more likely he/she is to develop a gambling addiction;</w:t>
      </w:r>
    </w:p>
    <w:p w14:paraId="151A50F3" w14:textId="77777777" w:rsidR="00D17EBC" w:rsidRPr="00C04E96" w:rsidRDefault="3E7FA0AD" w:rsidP="3E7FA0AD">
      <w:pPr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 xml:space="preserve">Whereas, underage gambling brings with it a number of negative consequences, many of which are serious, and can be devastating to the youth as well as his/her family and friends, including: </w:t>
      </w:r>
    </w:p>
    <w:p w14:paraId="151A50F4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Increased risk of delinquency and crime,</w:t>
      </w:r>
    </w:p>
    <w:p w14:paraId="151A50F5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Damaged relationships,</w:t>
      </w:r>
    </w:p>
    <w:p w14:paraId="151A50F6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Poor academic performance,</w:t>
      </w:r>
      <w:r w:rsidRPr="3E7FA0AD">
        <w:rPr>
          <w:rFonts w:ascii="Raleway" w:hAnsi="Raleway"/>
          <w:sz w:val="24"/>
          <w:szCs w:val="24"/>
          <w:vertAlign w:val="superscript"/>
        </w:rPr>
        <w:t>2</w:t>
      </w:r>
    </w:p>
    <w:p w14:paraId="151A50F7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Increased likelihood of developing mental health issues including depression and alcohol/substance abuse disorders,</w:t>
      </w:r>
      <w:r w:rsidRPr="3E7FA0AD">
        <w:rPr>
          <w:rFonts w:ascii="Raleway" w:hAnsi="Raleway"/>
          <w:sz w:val="24"/>
          <w:szCs w:val="24"/>
          <w:vertAlign w:val="superscript"/>
        </w:rPr>
        <w:t>3</w:t>
      </w:r>
    </w:p>
    <w:p w14:paraId="151A50F8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Attempted suicide,</w:t>
      </w:r>
      <w:r w:rsidRPr="3E7FA0AD">
        <w:rPr>
          <w:rFonts w:ascii="Raleway" w:hAnsi="Raleway"/>
          <w:sz w:val="24"/>
          <w:szCs w:val="24"/>
          <w:vertAlign w:val="superscript"/>
        </w:rPr>
        <w:t xml:space="preserve">4 </w:t>
      </w:r>
      <w:r w:rsidRPr="3E7FA0AD">
        <w:rPr>
          <w:rFonts w:ascii="Raleway" w:hAnsi="Raleway"/>
          <w:sz w:val="24"/>
          <w:szCs w:val="24"/>
        </w:rPr>
        <w:t>and</w:t>
      </w:r>
    </w:p>
    <w:p w14:paraId="151A50F9" w14:textId="77777777" w:rsidR="00D17EBC" w:rsidRPr="00C04E96" w:rsidRDefault="3E7FA0AD" w:rsidP="3E7FA0AD">
      <w:pPr>
        <w:numPr>
          <w:ilvl w:val="0"/>
          <w:numId w:val="1"/>
        </w:numPr>
        <w:contextualSpacing/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Overall poor general health;</w:t>
      </w:r>
      <w:r w:rsidRPr="3E7FA0AD">
        <w:rPr>
          <w:rFonts w:ascii="Raleway" w:hAnsi="Raleway"/>
          <w:sz w:val="24"/>
          <w:szCs w:val="24"/>
          <w:vertAlign w:val="superscript"/>
        </w:rPr>
        <w:t>5</w:t>
      </w:r>
    </w:p>
    <w:p w14:paraId="151A50FA" w14:textId="77777777" w:rsidR="00F273BC" w:rsidRPr="00C04E96" w:rsidRDefault="00F273BC" w:rsidP="00D17EBC">
      <w:pPr>
        <w:rPr>
          <w:rFonts w:ascii="Raleway" w:hAnsi="Raleway"/>
          <w:sz w:val="24"/>
          <w:szCs w:val="24"/>
        </w:rPr>
      </w:pPr>
    </w:p>
    <w:p w14:paraId="151A50FB" w14:textId="77777777" w:rsidR="00D17EBC" w:rsidRPr="00C04E96" w:rsidRDefault="3E7FA0AD" w:rsidP="3E7FA0AD">
      <w:pPr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>Whereas, decreasing youth access to gambling activities is shown to decrease the prevalence of underage gambling, and in turn, to decrease the rates of problem gambling in a community;</w:t>
      </w:r>
      <w:r w:rsidRPr="3E7FA0AD">
        <w:rPr>
          <w:rFonts w:ascii="Raleway" w:hAnsi="Raleway"/>
          <w:sz w:val="24"/>
          <w:szCs w:val="24"/>
          <w:vertAlign w:val="superscript"/>
        </w:rPr>
        <w:t>6</w:t>
      </w:r>
      <w:r w:rsidRPr="3E7FA0AD">
        <w:rPr>
          <w:rFonts w:ascii="Raleway" w:hAnsi="Raleway"/>
          <w:sz w:val="24"/>
          <w:szCs w:val="24"/>
        </w:rPr>
        <w:t xml:space="preserve"> </w:t>
      </w:r>
    </w:p>
    <w:p w14:paraId="151A50FC" w14:textId="77777777" w:rsidR="00D17EBC" w:rsidRPr="00C04E96" w:rsidRDefault="3E7FA0AD" w:rsidP="3E7FA0AD">
      <w:pPr>
        <w:rPr>
          <w:rFonts w:ascii="Raleway" w:hAnsi="Raleway"/>
          <w:sz w:val="24"/>
          <w:szCs w:val="24"/>
        </w:rPr>
      </w:pPr>
      <w:r w:rsidRPr="3E7FA0AD">
        <w:rPr>
          <w:rFonts w:ascii="Raleway" w:hAnsi="Raleway"/>
          <w:sz w:val="24"/>
          <w:szCs w:val="24"/>
        </w:rPr>
        <w:t xml:space="preserve">Therefore, the </w:t>
      </w:r>
      <w:r w:rsidRPr="3E7FA0AD">
        <w:rPr>
          <w:rFonts w:ascii="Raleway" w:hAnsi="Raleway"/>
          <w:i/>
          <w:iCs/>
          <w:sz w:val="24"/>
          <w:szCs w:val="24"/>
          <w:highlight w:val="yellow"/>
        </w:rPr>
        <w:t>(event board)</w:t>
      </w:r>
      <w:r w:rsidRPr="3E7FA0AD">
        <w:rPr>
          <w:rFonts w:ascii="Raleway" w:hAnsi="Raleway"/>
          <w:sz w:val="24"/>
          <w:szCs w:val="24"/>
        </w:rPr>
        <w:t xml:space="preserve"> has decided that the </w:t>
      </w:r>
      <w:r w:rsidRPr="3E7FA0AD">
        <w:rPr>
          <w:rFonts w:ascii="Raleway" w:hAnsi="Raleway"/>
          <w:i/>
          <w:iCs/>
          <w:sz w:val="24"/>
          <w:szCs w:val="24"/>
          <w:highlight w:val="yellow"/>
        </w:rPr>
        <w:t>(event)</w:t>
      </w:r>
      <w:r w:rsidRPr="3E7FA0AD">
        <w:rPr>
          <w:rFonts w:ascii="Raleway" w:hAnsi="Raleway"/>
          <w:sz w:val="24"/>
          <w:szCs w:val="24"/>
        </w:rPr>
        <w:t xml:space="preserve"> on </w:t>
      </w:r>
      <w:r w:rsidRPr="3E7FA0AD">
        <w:rPr>
          <w:rFonts w:ascii="Raleway" w:hAnsi="Raleway"/>
          <w:i/>
          <w:iCs/>
          <w:sz w:val="24"/>
          <w:szCs w:val="24"/>
          <w:highlight w:val="yellow"/>
        </w:rPr>
        <w:t>(date of event)</w:t>
      </w:r>
      <w:r w:rsidRPr="3E7FA0AD">
        <w:rPr>
          <w:rFonts w:ascii="Raleway" w:hAnsi="Raleway"/>
          <w:sz w:val="24"/>
          <w:szCs w:val="24"/>
        </w:rPr>
        <w:t xml:space="preserve"> will be gambling-free in an effort to protect the youth of our community.</w:t>
      </w:r>
    </w:p>
    <w:p w14:paraId="151A50FD" w14:textId="77777777" w:rsidR="00D17EBC" w:rsidRPr="00C04E96" w:rsidRDefault="00D17EBC" w:rsidP="00D17EBC">
      <w:pPr>
        <w:rPr>
          <w:rFonts w:ascii="Raleway" w:hAnsi="Raleway"/>
          <w:sz w:val="24"/>
          <w:szCs w:val="24"/>
        </w:rPr>
      </w:pPr>
    </w:p>
    <w:p w14:paraId="151A50FE" w14:textId="220AB1C9" w:rsidR="00D17EBC" w:rsidRPr="00C04E96" w:rsidRDefault="00D17EBC" w:rsidP="3E7FA0AD">
      <w:pPr>
        <w:spacing w:after="0"/>
        <w:rPr>
          <w:rFonts w:ascii="Raleway" w:hAnsi="Raleway"/>
          <w:sz w:val="24"/>
          <w:szCs w:val="24"/>
        </w:rPr>
      </w:pPr>
      <w:r w:rsidRPr="00C04E96">
        <w:rPr>
          <w:rFonts w:ascii="Raleway" w:hAnsi="Raleway"/>
          <w:sz w:val="24"/>
          <w:szCs w:val="24"/>
        </w:rPr>
        <w:t>___________________________</w:t>
      </w:r>
      <w:r w:rsidR="00CA130C">
        <w:rPr>
          <w:rFonts w:ascii="Raleway" w:hAnsi="Raleway"/>
          <w:sz w:val="24"/>
          <w:szCs w:val="24"/>
        </w:rPr>
        <w:t>_________________________</w:t>
      </w:r>
      <w:r w:rsidRPr="00C04E96">
        <w:rPr>
          <w:rFonts w:ascii="Raleway" w:hAnsi="Raleway"/>
          <w:sz w:val="24"/>
          <w:szCs w:val="24"/>
        </w:rPr>
        <w:tab/>
      </w:r>
      <w:r w:rsidRPr="00C04E96">
        <w:rPr>
          <w:rFonts w:ascii="Raleway" w:hAnsi="Raleway"/>
          <w:sz w:val="24"/>
          <w:szCs w:val="24"/>
        </w:rPr>
        <w:tab/>
      </w:r>
      <w:r w:rsidRPr="00C04E96">
        <w:rPr>
          <w:rFonts w:ascii="Raleway" w:hAnsi="Raleway"/>
          <w:sz w:val="24"/>
          <w:szCs w:val="24"/>
        </w:rPr>
        <w:tab/>
        <w:t>_________________________</w:t>
      </w:r>
    </w:p>
    <w:p w14:paraId="151A50FF" w14:textId="03173ADF" w:rsidR="00D17EBC" w:rsidRPr="00C04E96" w:rsidRDefault="00D17EBC" w:rsidP="3E7FA0AD">
      <w:pPr>
        <w:spacing w:after="0"/>
        <w:rPr>
          <w:rFonts w:ascii="Raleway" w:hAnsi="Raleway"/>
          <w:i/>
          <w:iCs/>
          <w:sz w:val="24"/>
          <w:szCs w:val="24"/>
        </w:rPr>
      </w:pPr>
      <w:r w:rsidRPr="3E7FA0AD">
        <w:rPr>
          <w:rFonts w:ascii="Raleway" w:hAnsi="Raleway"/>
          <w:i/>
          <w:iCs/>
          <w:sz w:val="24"/>
          <w:szCs w:val="24"/>
        </w:rPr>
        <w:t xml:space="preserve">Authorized Signature </w:t>
      </w:r>
      <w:r w:rsidRPr="00C04E96">
        <w:rPr>
          <w:rFonts w:ascii="Raleway" w:hAnsi="Raleway"/>
          <w:i/>
          <w:sz w:val="24"/>
          <w:szCs w:val="24"/>
        </w:rPr>
        <w:tab/>
      </w:r>
      <w:r w:rsidRPr="00C04E96">
        <w:rPr>
          <w:rFonts w:ascii="Raleway" w:hAnsi="Raleway"/>
          <w:i/>
          <w:sz w:val="24"/>
          <w:szCs w:val="24"/>
        </w:rPr>
        <w:tab/>
      </w:r>
      <w:r w:rsidRPr="00C04E96">
        <w:rPr>
          <w:rFonts w:ascii="Raleway" w:hAnsi="Raleway"/>
          <w:i/>
          <w:sz w:val="24"/>
          <w:szCs w:val="24"/>
        </w:rPr>
        <w:tab/>
      </w:r>
      <w:r w:rsidRPr="00C04E96">
        <w:rPr>
          <w:rFonts w:ascii="Raleway" w:hAnsi="Raleway"/>
          <w:i/>
          <w:sz w:val="24"/>
          <w:szCs w:val="24"/>
        </w:rPr>
        <w:tab/>
      </w:r>
      <w:r w:rsidRPr="00C04E96">
        <w:rPr>
          <w:rFonts w:ascii="Raleway" w:hAnsi="Raleway"/>
          <w:i/>
          <w:sz w:val="24"/>
          <w:szCs w:val="24"/>
        </w:rPr>
        <w:tab/>
      </w:r>
      <w:r w:rsidR="00CA130C">
        <w:rPr>
          <w:rFonts w:ascii="Raleway" w:hAnsi="Raleway"/>
          <w:i/>
          <w:sz w:val="24"/>
          <w:szCs w:val="24"/>
        </w:rPr>
        <w:tab/>
      </w:r>
      <w:r w:rsidR="00CA130C">
        <w:rPr>
          <w:rFonts w:ascii="Raleway" w:hAnsi="Raleway"/>
          <w:i/>
          <w:sz w:val="24"/>
          <w:szCs w:val="24"/>
        </w:rPr>
        <w:tab/>
      </w:r>
      <w:r w:rsidRPr="3E7FA0AD">
        <w:rPr>
          <w:rFonts w:ascii="Raleway" w:hAnsi="Raleway"/>
          <w:i/>
          <w:iCs/>
          <w:sz w:val="24"/>
          <w:szCs w:val="24"/>
        </w:rPr>
        <w:t>Date</w:t>
      </w:r>
    </w:p>
    <w:p w14:paraId="151A5100" w14:textId="77777777" w:rsidR="00070E31" w:rsidRPr="00C04E96" w:rsidRDefault="00070E31" w:rsidP="00070E31">
      <w:pPr>
        <w:spacing w:after="0"/>
        <w:rPr>
          <w:rFonts w:ascii="Raleway" w:hAnsi="Raleway"/>
          <w:i/>
          <w:sz w:val="24"/>
          <w:szCs w:val="24"/>
        </w:rPr>
      </w:pPr>
    </w:p>
    <w:p w14:paraId="151A5101" w14:textId="77777777" w:rsidR="00F23649" w:rsidRPr="00C04E96" w:rsidRDefault="00F23649" w:rsidP="00070E31">
      <w:pPr>
        <w:spacing w:after="0"/>
        <w:rPr>
          <w:rFonts w:ascii="Raleway" w:hAnsi="Raleway"/>
          <w:i/>
          <w:sz w:val="24"/>
          <w:szCs w:val="24"/>
        </w:rPr>
      </w:pPr>
      <w:r w:rsidRPr="00C04E96">
        <w:rPr>
          <w:rFonts w:ascii="Raleway" w:hAnsi="Raleway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5109" wp14:editId="151A510A">
                <wp:simplePos x="0" y="0"/>
                <wp:positionH relativeFrom="column">
                  <wp:posOffset>7749</wp:posOffset>
                </wp:positionH>
                <wp:positionV relativeFrom="paragraph">
                  <wp:posOffset>56601</wp:posOffset>
                </wp:positionV>
                <wp:extent cx="6788258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845C485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.6pt,4.45pt" to="535.1pt,4.45pt" w14:anchorId="32B2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">
                <v:stroke joinstyle="miter"/>
              </v:line>
            </w:pict>
          </mc:Fallback>
        </mc:AlternateContent>
      </w:r>
    </w:p>
    <w:p w14:paraId="151A5102" w14:textId="77777777" w:rsidR="00070E31" w:rsidRPr="00C04E96" w:rsidRDefault="00070E31" w:rsidP="00070E31">
      <w:pPr>
        <w:spacing w:after="0"/>
        <w:rPr>
          <w:rFonts w:ascii="Raleway" w:hAnsi="Raleway"/>
          <w:i/>
          <w:sz w:val="16"/>
          <w:szCs w:val="16"/>
        </w:rPr>
      </w:pPr>
    </w:p>
    <w:p w14:paraId="151A5103" w14:textId="311CACF6" w:rsidR="00F23649" w:rsidRPr="00C04E96" w:rsidRDefault="00F23649" w:rsidP="3E7FA0AD">
      <w:pPr>
        <w:rPr>
          <w:rFonts w:ascii="Raleway" w:hAnsi="Raleway"/>
          <w:color w:val="000000" w:themeColor="text1"/>
          <w:sz w:val="16"/>
          <w:szCs w:val="16"/>
        </w:rPr>
      </w:pPr>
      <w:r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 xml:space="preserve">1. </w:t>
      </w:r>
      <w:r w:rsidR="00AB5DC2"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 xml:space="preserve">New York State Office of Alcoholism and Substance Abuse Services.. Youth Development Survey 2014-2015 Report. Retrieved from </w:t>
      </w:r>
      <w:hyperlink r:id="rId8">
        <w:r w:rsidR="3E7FA0AD" w:rsidRPr="3E7FA0AD">
          <w:rPr>
            <w:rStyle w:val="Hyperlink"/>
            <w:rFonts w:ascii="Raleway" w:hAnsi="Raleway"/>
            <w:color w:val="000000" w:themeColor="text1"/>
            <w:sz w:val="16"/>
            <w:szCs w:val="16"/>
          </w:rPr>
          <w:t>https://www.oasas.ny.gov/prevention/documents/nysyds_2014_final51116.pdf</w:t>
        </w:r>
      </w:hyperlink>
      <w:r w:rsidR="00AB5DC2"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>.  Accessed on March 1, 2018.</w:t>
      </w:r>
    </w:p>
    <w:p w14:paraId="151A5104" w14:textId="77777777" w:rsidR="00F23649" w:rsidRPr="00C04E96" w:rsidRDefault="00AB5DC2" w:rsidP="3E7FA0AD">
      <w:pPr>
        <w:shd w:val="clear" w:color="auto" w:fill="FFFFFF" w:themeFill="background1"/>
        <w:spacing w:line="240" w:lineRule="atLeast"/>
        <w:textAlignment w:val="baseline"/>
        <w:rPr>
          <w:rFonts w:ascii="Raleway" w:eastAsia="Times New Roman" w:hAnsi="Raleway" w:cs="Lucida Sans Unicode"/>
          <w:color w:val="222222"/>
          <w:sz w:val="16"/>
          <w:szCs w:val="16"/>
        </w:rPr>
      </w:pPr>
      <w:r w:rsidRPr="3E7FA0AD">
        <w:rPr>
          <w:rFonts w:ascii="Raleway" w:eastAsia="Times New Roman" w:hAnsi="Raleway" w:cs="Lucida Sans Unicode"/>
          <w:color w:val="000000"/>
          <w:sz w:val="16"/>
          <w:szCs w:val="16"/>
          <w:bdr w:val="none" w:sz="0" w:space="0" w:color="auto" w:frame="1"/>
        </w:rPr>
        <w:t>2</w:t>
      </w:r>
      <w:r w:rsidR="00D67534" w:rsidRPr="3E7FA0AD">
        <w:rPr>
          <w:rFonts w:ascii="Raleway" w:eastAsia="Times New Roman" w:hAnsi="Raleway" w:cs="Lucida Sans Unicode"/>
          <w:color w:val="000000"/>
          <w:sz w:val="16"/>
          <w:szCs w:val="16"/>
          <w:bdr w:val="none" w:sz="0" w:space="0" w:color="auto" w:frame="1"/>
        </w:rPr>
        <w:t xml:space="preserve"> </w:t>
      </w:r>
      <w:r w:rsidR="00F23649" w:rsidRPr="3E7FA0AD">
        <w:rPr>
          <w:rFonts w:ascii="Raleway" w:eastAsia="Times New Roman" w:hAnsi="Raleway" w:cs="Lucida Sans Unicode"/>
          <w:color w:val="000000"/>
          <w:sz w:val="16"/>
          <w:szCs w:val="16"/>
          <w:bdr w:val="none" w:sz="0" w:space="0" w:color="auto" w:frame="1"/>
        </w:rPr>
        <w:t>Wynne, H., Smith, G. and Jacobs, D. (1996) </w:t>
      </w:r>
      <w:r w:rsidR="00F23649" w:rsidRPr="3E7FA0AD">
        <w:rPr>
          <w:rFonts w:ascii="Raleway" w:eastAsia="Times New Roman" w:hAnsi="Raleway" w:cs="Lucida Sans Unicode"/>
          <w:i/>
          <w:iCs/>
          <w:color w:val="000000"/>
          <w:sz w:val="16"/>
          <w:szCs w:val="16"/>
          <w:bdr w:val="none" w:sz="0" w:space="0" w:color="auto" w:frame="1"/>
        </w:rPr>
        <w:t>Adolescent Gambling and Problem Gambling in Alberta</w:t>
      </w:r>
      <w:r w:rsidR="00F23649" w:rsidRPr="3E7FA0AD">
        <w:rPr>
          <w:rFonts w:ascii="Raleway" w:eastAsia="Times New Roman" w:hAnsi="Raleway" w:cs="Lucida Sans Unicode"/>
          <w:color w:val="000000"/>
          <w:sz w:val="16"/>
          <w:szCs w:val="16"/>
          <w:bdr w:val="none" w:sz="0" w:space="0" w:color="auto" w:frame="1"/>
        </w:rPr>
        <w:t>. A report prepared for the Alberta Alcohol and Drug Abuse Commission. Wynne Resources Ltd, Edmonton, Alberta.</w:t>
      </w:r>
    </w:p>
    <w:p w14:paraId="151A5105" w14:textId="77777777" w:rsidR="00070E31" w:rsidRPr="00C04E96" w:rsidRDefault="00AB5DC2" w:rsidP="3E7FA0AD">
      <w:pPr>
        <w:rPr>
          <w:rFonts w:ascii="Raleway" w:hAnsi="Raleway" w:cs="Lucida Sans Unicode"/>
          <w:color w:val="000000" w:themeColor="text1"/>
          <w:sz w:val="16"/>
          <w:szCs w:val="16"/>
        </w:rPr>
      </w:pPr>
      <w:r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3</w:t>
      </w:r>
      <w:r w:rsidR="00D67534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 xml:space="preserve"> 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Hardoon, K., Derevensky, J. and Gupta, R. (</w:t>
      </w:r>
      <w:r w:rsidR="00F23649" w:rsidRPr="3E7FA0AD">
        <w:rPr>
          <w:rStyle w:val="cit-pub-dat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2002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)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Emphasis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An Examination of the Influence of Familial, Emotional, Conduct and Cognitive Problems, and Hyperactivity Upon Youth Risk-Taking and Adolescent Gambling Problems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. Report prepared for the Ontario Problem Gambling Research Centre, Ontario, p. 113.</w:t>
      </w:r>
    </w:p>
    <w:p w14:paraId="151A5106" w14:textId="77777777" w:rsidR="00F23649" w:rsidRPr="00C04E96" w:rsidRDefault="00AB5DC2" w:rsidP="3E7FA0AD">
      <w:pPr>
        <w:rPr>
          <w:rFonts w:ascii="Raleway" w:hAnsi="Raleway" w:cs="Lucida Sans Unicode"/>
          <w:color w:val="000000" w:themeColor="text1"/>
          <w:sz w:val="16"/>
          <w:szCs w:val="16"/>
        </w:rPr>
      </w:pPr>
      <w:r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4</w:t>
      </w:r>
      <w:r w:rsidR="00D67534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 xml:space="preserve"> 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Gupta, R. and Derevensky, J. (</w:t>
      </w:r>
      <w:r w:rsidR="00F23649" w:rsidRPr="3E7FA0AD">
        <w:rPr>
          <w:rStyle w:val="cit-pub-dat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1998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) Adolescent gambling behavior: a prevalence study and examination of the correlates associated with excessive gambling.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cit-sourc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Journal of Gambling Studies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,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cit-vol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14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,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cit-fpag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319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–345.</w:t>
      </w:r>
    </w:p>
    <w:p w14:paraId="151A5107" w14:textId="77777777" w:rsidR="00F23649" w:rsidRPr="00C04E96" w:rsidRDefault="00AB5DC2" w:rsidP="3E7FA0AD">
      <w:pPr>
        <w:rPr>
          <w:rFonts w:ascii="Raleway" w:hAnsi="Raleway" w:cs="Lucida Sans Unicode"/>
          <w:color w:val="000000" w:themeColor="text1"/>
          <w:sz w:val="16"/>
          <w:szCs w:val="16"/>
        </w:rPr>
      </w:pPr>
      <w:r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5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 xml:space="preserve"> Potenza, M. N., Fiellin, D. A., Heninger, G. R., Rounsaville, B. J. and Mazure, C. M. (</w:t>
      </w:r>
      <w:r w:rsidR="00F23649" w:rsidRPr="3E7FA0AD">
        <w:rPr>
          <w:rStyle w:val="cit-pub-dat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2002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) Gambling: an addictive behavior with health and primary care implications.</w:t>
      </w:r>
      <w:r w:rsidR="00F23649" w:rsidRPr="3E7FA0AD">
        <w:rPr>
          <w:rStyle w:val="cit-sourc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Journal of General Internal Medicine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,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cit-vol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17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,</w:t>
      </w:r>
      <w:r w:rsidR="00F23649" w:rsidRPr="3E7FA0AD">
        <w:rPr>
          <w:rStyle w:val="apple-converted-space"/>
          <w:rFonts w:ascii="Raleway" w:hAnsi="Raleway" w:cs="Lucida Sans Unicode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Style w:val="cit-fpage"/>
          <w:rFonts w:ascii="Raleway" w:hAnsi="Raleway" w:cs="Lucida Sans Unicode"/>
          <w:color w:val="000000"/>
          <w:sz w:val="16"/>
          <w:szCs w:val="16"/>
          <w:bdr w:val="none" w:sz="0" w:space="0" w:color="auto" w:frame="1"/>
          <w:shd w:val="clear" w:color="auto" w:fill="FFFFFF"/>
        </w:rPr>
        <w:t>721</w:t>
      </w:r>
      <w:r w:rsidR="00F23649" w:rsidRPr="3E7FA0AD">
        <w:rPr>
          <w:rFonts w:ascii="Raleway" w:hAnsi="Raleway" w:cs="Lucida Sans Unicode"/>
          <w:color w:val="000000"/>
          <w:sz w:val="16"/>
          <w:szCs w:val="16"/>
          <w:shd w:val="clear" w:color="auto" w:fill="FFFFFF"/>
        </w:rPr>
        <w:t>–732.</w:t>
      </w:r>
    </w:p>
    <w:p w14:paraId="151A5108" w14:textId="77777777" w:rsidR="00F23649" w:rsidRPr="00C04E96" w:rsidRDefault="00AB5DC2" w:rsidP="3E7FA0AD">
      <w:pPr>
        <w:rPr>
          <w:rFonts w:ascii="Raleway" w:hAnsi="Raleway"/>
          <w:i/>
          <w:iCs/>
          <w:sz w:val="16"/>
          <w:szCs w:val="16"/>
        </w:rPr>
      </w:pPr>
      <w:r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>6</w:t>
      </w:r>
      <w:r w:rsidR="00F23649"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 xml:space="preserve"> Messerlian, C., Derevensky, J., &amp; Gupta, R. (2005, January 28). Youth gambling problems: a public health perspective.</w:t>
      </w:r>
      <w:r w:rsidR="00F23649" w:rsidRPr="3E7FA0AD">
        <w:rPr>
          <w:rStyle w:val="apple-converted-space"/>
          <w:rFonts w:ascii="Raleway" w:hAnsi="Raleway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Fonts w:ascii="Raleway" w:hAnsi="Raleway"/>
          <w:i/>
          <w:iCs/>
          <w:color w:val="000000"/>
          <w:sz w:val="16"/>
          <w:szCs w:val="16"/>
          <w:shd w:val="clear" w:color="auto" w:fill="FFFFFF"/>
        </w:rPr>
        <w:t>Health Promotion International</w:t>
      </w:r>
      <w:r w:rsidR="00F23649"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>,</w:t>
      </w:r>
      <w:r w:rsidR="00F23649" w:rsidRPr="3E7FA0AD">
        <w:rPr>
          <w:rStyle w:val="apple-converted-space"/>
          <w:rFonts w:ascii="Raleway" w:hAnsi="Raleway"/>
          <w:color w:val="000000"/>
          <w:sz w:val="16"/>
          <w:szCs w:val="16"/>
          <w:shd w:val="clear" w:color="auto" w:fill="FFFFFF"/>
        </w:rPr>
        <w:t> </w:t>
      </w:r>
      <w:r w:rsidR="00F23649" w:rsidRPr="3E7FA0AD">
        <w:rPr>
          <w:rFonts w:ascii="Raleway" w:hAnsi="Raleway"/>
          <w:i/>
          <w:iCs/>
          <w:color w:val="000000"/>
          <w:sz w:val="16"/>
          <w:szCs w:val="16"/>
          <w:shd w:val="clear" w:color="auto" w:fill="FFFFFF"/>
        </w:rPr>
        <w:t>20</w:t>
      </w:r>
      <w:r w:rsidR="00F23649" w:rsidRPr="3E7FA0AD">
        <w:rPr>
          <w:rFonts w:ascii="Raleway" w:hAnsi="Raleway"/>
          <w:color w:val="000000"/>
          <w:sz w:val="16"/>
          <w:szCs w:val="16"/>
          <w:shd w:val="clear" w:color="auto" w:fill="FFFFFF"/>
        </w:rPr>
        <w:t>(1), 69-79.</w:t>
      </w:r>
    </w:p>
    <w:sectPr w:rsidR="00F23649" w:rsidRPr="00C04E96" w:rsidSect="00C04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st Shadow"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4E8"/>
    <w:multiLevelType w:val="hybridMultilevel"/>
    <w:tmpl w:val="CAB8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BD0"/>
    <w:multiLevelType w:val="hybridMultilevel"/>
    <w:tmpl w:val="D2EE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FD"/>
    <w:rsid w:val="00070E31"/>
    <w:rsid w:val="0007789A"/>
    <w:rsid w:val="000B44DB"/>
    <w:rsid w:val="002758AC"/>
    <w:rsid w:val="003B0BC9"/>
    <w:rsid w:val="005346E9"/>
    <w:rsid w:val="0077410B"/>
    <w:rsid w:val="007C6BFD"/>
    <w:rsid w:val="009A250B"/>
    <w:rsid w:val="009B0524"/>
    <w:rsid w:val="00AB5DC2"/>
    <w:rsid w:val="00B34CCB"/>
    <w:rsid w:val="00B51B60"/>
    <w:rsid w:val="00C04E96"/>
    <w:rsid w:val="00CA130C"/>
    <w:rsid w:val="00D17EBC"/>
    <w:rsid w:val="00D66449"/>
    <w:rsid w:val="00D67534"/>
    <w:rsid w:val="00DF7E11"/>
    <w:rsid w:val="00F042F1"/>
    <w:rsid w:val="00F23649"/>
    <w:rsid w:val="00F273BC"/>
    <w:rsid w:val="3E7F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50EE"/>
  <w15:chartTrackingRefBased/>
  <w15:docId w15:val="{09E8B2AB-3571-408C-A03E-B8907941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E31"/>
  </w:style>
  <w:style w:type="character" w:customStyle="1" w:styleId="cit-pub-date">
    <w:name w:val="cit-pub-date"/>
    <w:basedOn w:val="DefaultParagraphFont"/>
    <w:rsid w:val="00F23649"/>
  </w:style>
  <w:style w:type="character" w:styleId="Emphasis">
    <w:name w:val="Emphasis"/>
    <w:basedOn w:val="DefaultParagraphFont"/>
    <w:uiPriority w:val="20"/>
    <w:qFormat/>
    <w:rsid w:val="00F23649"/>
    <w:rPr>
      <w:i/>
      <w:iCs/>
    </w:rPr>
  </w:style>
  <w:style w:type="character" w:customStyle="1" w:styleId="cit-source">
    <w:name w:val="cit-source"/>
    <w:basedOn w:val="DefaultParagraphFont"/>
    <w:rsid w:val="00F23649"/>
  </w:style>
  <w:style w:type="character" w:customStyle="1" w:styleId="cit-vol">
    <w:name w:val="cit-vol"/>
    <w:basedOn w:val="DefaultParagraphFont"/>
    <w:rsid w:val="00F23649"/>
  </w:style>
  <w:style w:type="character" w:customStyle="1" w:styleId="cit-fpage">
    <w:name w:val="cit-fpage"/>
    <w:basedOn w:val="DefaultParagraphFont"/>
    <w:rsid w:val="00F23649"/>
  </w:style>
  <w:style w:type="paragraph" w:styleId="BalloonText">
    <w:name w:val="Balloon Text"/>
    <w:basedOn w:val="Normal"/>
    <w:link w:val="BalloonTextChar"/>
    <w:uiPriority w:val="99"/>
    <w:semiHidden/>
    <w:unhideWhenUsed/>
    <w:rsid w:val="003B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A130C"/>
  </w:style>
  <w:style w:type="character" w:customStyle="1" w:styleId="eop">
    <w:name w:val="eop"/>
    <w:basedOn w:val="DefaultParagraphFont"/>
    <w:rsid w:val="00CA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57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as.ny.gov/prevention/documents/nysyds_2014_final5111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754AA20F5E84D84A14951A3557303" ma:contentTypeVersion="7" ma:contentTypeDescription="Create a new document." ma:contentTypeScope="" ma:versionID="736292e5e7fc4b82840ed09174f043d4">
  <xsd:schema xmlns:xsd="http://www.w3.org/2001/XMLSchema" xmlns:xs="http://www.w3.org/2001/XMLSchema" xmlns:p="http://schemas.microsoft.com/office/2006/metadata/properties" xmlns:ns2="c64ba0ad-5b1d-4276-9475-a23dc46017d8" xmlns:ns3="e941c567-1038-4e33-8f3a-2f80e23290ff" targetNamespace="http://schemas.microsoft.com/office/2006/metadata/properties" ma:root="true" ma:fieldsID="751a446b7e8d447b01c8af62b0ea2b8c" ns2:_="" ns3:_="">
    <xsd:import namespace="c64ba0ad-5b1d-4276-9475-a23dc46017d8"/>
    <xsd:import namespace="e941c567-1038-4e33-8f3a-2f80e2329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ba0ad-5b1d-4276-9475-a23dc4601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c567-1038-4e33-8f3a-2f80e2329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6DB41-65BA-4063-922A-694476D0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AE2CF-EDBF-423F-B283-D44A0D9FD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ba0ad-5b1d-4276-9475-a23dc46017d8"/>
    <ds:schemaRef ds:uri="e941c567-1038-4e33-8f3a-2f80e2329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FBFB7-1530-48D9-8A00-8B2156AB2606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c64ba0ad-5b1d-4276-9475-a23dc46017d8"/>
    <ds:schemaRef ds:uri="http://schemas.openxmlformats.org/package/2006/metadata/core-properties"/>
    <ds:schemaRef ds:uri="http://schemas.microsoft.com/office/infopath/2007/PartnerControls"/>
    <ds:schemaRef ds:uri="e941c567-1038-4e33-8f3a-2f80e23290f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Costello</dc:creator>
  <cp:keywords/>
  <dc:description/>
  <cp:lastModifiedBy>Stelianos Canallatos</cp:lastModifiedBy>
  <cp:revision>15</cp:revision>
  <cp:lastPrinted>2015-01-12T19:51:00Z</cp:lastPrinted>
  <dcterms:created xsi:type="dcterms:W3CDTF">2015-01-12T19:32:00Z</dcterms:created>
  <dcterms:modified xsi:type="dcterms:W3CDTF">2018-03-30T13:20:00Z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0x010100CC6754AA20F5E84D84A14951A3557303</vt:lpwstr>
  </property>
</Properties>
</file>